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document.main+xml" PartName="/word/document.xml"/>
</Types>
</file>

<file path=_rels/.rels><?xml version='1.0' encoding='UTF-8' standalone='yes'?><Relationships xmlns='http://schemas.openxmlformats.org/package/2006/relationships'><Relationship Id='rId1' Target='word/document.xml' Type='http://schemas.openxmlformats.org/officeDocument/2006/relationships/officeDocument'/></Relationships>
</file>

<file path=word/document.xml><?xml version="1.0" encoding="utf-8"?>
<w:document xmlns:w="http://schemas.openxmlformats.org/wordprocessingml/2006/main" xmlns:v="urn:schemas-microsoft-com:vml" xmlns:r="http://schemas.openxmlformats.org/officeDocument/2006/relationships" xmlns:wp="http://schemas.openxmlformats.org/drawingml/2006/wordprocessingDrawing" xmlns:o="urn:schemas-microsoft-com:office:office">
  <w:body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c2</w:t>
      </w:r>
    </w:p>
    <w:p>
      <w:pPr>
        <w:spacing w:after="239" w:before="239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true"/>
          <w:color w:val="000000"/>
          <w:sz w:val="18.0"/>
          <w:u w:val="none"/>
          <w:vertAlign w:val="baseline"/>
        </w:rPr>
        <w:t>Student: ___________________________________________________________________________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storage facility should be at least: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60-80 square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80-100 square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100-120 square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120-140 square feet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All of the following should be elements of a hydrotherapy area 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EXCEPT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GFI for the outlets to prevent electrical shock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electrical outlets should be placed 4-5 feet above the floor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Floors sloped toward drain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4-5 whirlpool baths to provide both hot and cold whirlpools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OSHA stands for: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Occupational Safety and Housing Administration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Organization for Safety and Health Administration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Occupational Safety and Health Administration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Organization for Standards on Health Administration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are expendable supplies?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TENS units, tape, massage lotion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Tape, massage lotion, bandages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Isokinetic machines, ice machines, crutches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TENS units, ultrasound units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primary purpose of a pre-participation health exam is to: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Identify whether an athlete is at risk before he/she participates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Determine body fat percentages for coaches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Reveal qualifying conditions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Satisfy insurance and liability issues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When ordering expensive supplies it is important to have vendors quote prices before making a decision. This is known as: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Direct buy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Competitive bidding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Lease agreement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Expendable purchase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the most expedient method of making a maturity assessment?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Skeletal assessment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Dental assessment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Secondary sexual characteristic assessment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Muscular assessment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most crucial stage in maturity is the stage because of.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788006"/>
                      <w:u w:val="none"/>
                      <w:vertAlign w:val="superscript"/>
                    </w:rPr>
                    <w:t>nd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, growth plate weakness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788006"/>
                      <w:u w:val="none"/>
                      <w:vertAlign w:val="superscript"/>
                    </w:rPr>
                    <w:t>rd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, increased speed of bone growth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788006"/>
                      <w:u w:val="none"/>
                      <w:vertAlign w:val="superscript"/>
                    </w:rPr>
                    <w:t>th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, increased speed of bone growth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 xml:space="preserve">3 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788006"/>
                      <w:u w:val="none"/>
                      <w:vertAlign w:val="superscript"/>
                    </w:rPr>
                    <w:t>rd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, decreased tendon strength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purpose of having a personal information card on each athlete is to record: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Injury evaluation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Treatment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Family and insurance information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Future treatment plans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SOAP is an acronym for: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Subjective, Observation, Assessment, Plan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Special tests, Objective, Attitude, Plan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Subjective, Objective, Assessment, Participation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Subjective, Objective, Assessment, Plan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areas of the pre-participation exam includes the assessment of height, weight, and body composition?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Medical History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Wellness Screening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Maturity Assessment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Physical Examination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people can perform a Snellen test?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Athletic Training Student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Certified Athletic Trainer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Physician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cause of the most indirect sports-related deaths?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Trunk or chest impact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Heatstroke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Concussion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Spinal injury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athletic trainer's office should be at least _________.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10 feet by 12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12 feet by 14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14 feet by 16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16 feet by 18 feet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purpose of the "duck walk" during the orthopedic screening is: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test deltoid strength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test the integrity of the lumbar spine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check for knee effusion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test the hip, knee, and ankle at the same time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 unplanned event capable of resulting in loss of time and property damage is known as a(n):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Injury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Intrinsic factor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Accident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Extrinsic factor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an example of nonconsumable capital equipment?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Scissors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First aid supplies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Crutches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Isokinetic machines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Which of the following conditions does 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NOT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 indicate a possible medical disqualification from collision/contact sports?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Diabetes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Mononucleosis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Enlarged liver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loss of one kidney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Touching ones toes with straight knees test all of the following 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EXCEPT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Scoliosis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Hip Motion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Hamstring Tightness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Leg Strength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During an orthopedic assessment, shrugging the shoulders tests: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deltoid muscle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upper trapezius muscle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Shoulder range of motion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Cervical spine range of motion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law that protects the privacy of student educational records and in some instances medical records is known as: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HIPAA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OSHA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PHI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FERPA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are components of an individual's medical history?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Family history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Social history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Surgical history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part of the assessment of general health maintenance?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Questions about skin care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Questions about dental hygiene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Questions about sleep habits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Questions about surgical history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components of a pre-participation exam include: a medical history, a physical examination, a maturity assessment, a cardiovascular screening, an orthopedic screening, and a wellness screening.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athlete who has lost one of a paired organ should have no sport participation restrictions.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athletic trainer may release medical information to only the coach, the team physician, and the player's teammates.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For security purposes, athletic training students at the high school should not be given keys to the athletic training room.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When considering who is served by an athletic training facility, it is important to consult school liability insurance to determine who may be treated.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 injury database of medical records should be accessible to all student athletic trainers so they can update records on a regular basis.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 extrinsic factor refers to the type of activity performed, amount of exposure to injury, environment and equipment.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 annual report serves to analyze the number of supplies used and how many to order for the following year.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Everyone should have access to the athletic trainer's office to allow for necessary availability of medical records.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It is important to have defined rules to maintain cleanliness and order in the athletic training room.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Because of the Americans with Disabilities Act, a physician cannot legally disqualify athletes from competition.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With the computer age, record-keeping software programs are making completing paperwork for the athletic trainer more efficient.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highest incidence of indirect sports death is caused by cardiovascular abnormalities.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NCAA Division I athletes may sign a waiver to avoid participating in mandatory sickle cell trait testing.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patient file management system should not have security features that control access.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True    False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Discuss the components and the importance of the pre-participation exam.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Describe how the computer can be a useful tool in the athletic training room.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Name two organizations that are responsible for collecting injury data and discuss the roles of each.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Describe the types of record keeping that are necessary for efficient training room operation.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Describe the different areas that must be included in the athletic training room and draw a layout of those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  <w:p>
            <w:pPr>
              <w:keepNext w:val="true"/>
              <w:keepLines w:val="true"/>
              <w:spacing w:after="212" w:before="212"/>
              <w:ind w:firstLine="0" w:left="0" w:right="0"/>
              <w:jc w:val="left"/>
            </w:pP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 xml:space="preserve">c2 </w:t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ff0000"/>
          <w:sz w:val="40.0"/>
          <w:u w:val="none"/>
          <w:vertAlign w:val="baseline"/>
        </w:rPr>
        <w:t>Key</w:t>
      </w: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40.0"/>
          <w:u w:val="none"/>
          <w:vertAlign w:val="baseline"/>
        </w:rPr>
        <w:br/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storage facility should be at least: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60-80 square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80-100 square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100-120 square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120-140 square feet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All of the following should be elements of a hydrotherapy area 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EXCEPT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GFI for the outlets to prevent electrical shock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electrical outlets should be placed 4-5 feet above the floor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Floors sloped toward drain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4-5 whirlpool baths to provide both hot and cold whirlpools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OSHA stands for: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Occupational Safety and Housing Administration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Organization for Safety and Health Administration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Occupational Safety and Health Administration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Organization for Standards on Health Administration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are expendable supplies?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TENS units, tape, massage lotion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Tape, massage lotion, bandages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Isokinetic machines, ice machines, crutches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TENS units, ultrasound units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primary purpose of a pre-participation health exam is to: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Identify whether an athlete is at risk before he/she participates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Determine body fat percentages for coaches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Reveal qualifying conditions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Satisfy insurance and liability issues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When ordering expensive supplies it is important to have vendors quote prices before making a decision. This is known as: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Direct buy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Competitive bidding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Lease agreement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Expendable purchase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the most expedient method of making a maturity assessment?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Skeletal assessment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Dental assessment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Secondary sexual characteristic assessment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Muscular assessment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most crucial stage in maturity is the stage because of.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788006"/>
                      <w:u w:val="none"/>
                      <w:vertAlign w:val="superscript"/>
                    </w:rPr>
                    <w:t>nd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, growth plate weakness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788006"/>
                      <w:u w:val="none"/>
                      <w:vertAlign w:val="superscript"/>
                    </w:rPr>
                    <w:t>rd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, increased speed of bone growth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788006"/>
                      <w:u w:val="none"/>
                      <w:vertAlign w:val="superscript"/>
                    </w:rPr>
                    <w:t>th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, increased speed of bone growth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 xml:space="preserve">3 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788006"/>
                      <w:u w:val="none"/>
                      <w:vertAlign w:val="superscript"/>
                    </w:rPr>
                    <w:t>rd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, decreased tendon strength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Difficult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purpose of having a personal information card on each athlete is to record: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Injury evaluation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Treatment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Family and insurance information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Future treatment plans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SOAP is an acronym for: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Subjective, Observation, Assessment, Plan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Special tests, Objective, Attitude, Plan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Subjective, Objective, Assessment, Participation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Subjective, Objective, Assessment, Plan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areas of the pre-participation exam includes the assessment of height, weight, and body composition?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Medical History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Wellness Screening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Maturity Assessment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Physical Examination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people can perform a Snellen test?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Athletic Training Student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Certified Athletic Trainer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Physician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cause of the most indirect sports-related deaths?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Trunk or chest impact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Heatstroke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Concussion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Spinal injury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athletic trainer's office should be at least _________.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10 feet by 12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12 feet by 14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14 feet by 16 feet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16 feet by 18 feet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purpose of the "duck walk" during the orthopedic screening is: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test deltoid strength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test the integrity of the lumbar spine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check for knee effusion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 test the hip, knee, and ankle at the same time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Application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 unplanned event capable of resulting in loss of time and property damage is known as a(n):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Injury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Intrinsic factor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Accident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Extrinsic factor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an example of nonconsumable capital equipment?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Scissors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First aid supplies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Crutches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Isokinetic machines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Which of the following conditions does 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NOT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 indicate a possible medical disqualification from collision/contact sports?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Diabetes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Mononucleosis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Enlarged liver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loss of one kidney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Difficult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Touching ones toes with straight knees test all of the following 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EXCEPT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Scoliosis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Hip Motion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Hamstring Tightness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Leg Strength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Difficult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#19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Application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During an orthopedic assessment, shrugging the shoulders tests: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deltoid muscle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upper trapezius muscle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Shoulder range of motion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Cervical spine range of motion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Difficult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Application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law that protects the privacy of student educational records and in some instances medical records is known as: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HIPAA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OSHA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PHI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FERPA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are components of an individual's medical history?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Family history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Social history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Surgical history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is not part of the assessment of general health maintenance?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Questions about skin care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Questions about dental hygiene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Questions about sleep habits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Questions about surgical history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components of a pre-participation exam include: a medical history, a physical examination, a maturity assessment, a cardiovascular screening, an orthopedic screening, and a wellness screening.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athlete who has lost one of a paired organ should have no sport participation restrictions.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athletic trainer may release medical information to only the coach, the team physician, and the player's teammates.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For security purposes, athletic training students at the high school should not be given keys to the athletic training room.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When considering who is served by an athletic training facility, it is important to consult school liability insurance to determine who may be treated.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Application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 injury database of medical records should be accessible to all student athletic trainers so they can update records on a regular basis.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#29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 extrinsic factor refers to the type of activity performed, amount of exposure to injury, environment and equipment.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 annual report serves to analyze the number of supplies used and how many to order for the following year.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Everyone should have access to the athletic trainer's office to allow for necessary availability of medical records.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It is important to have defined rules to maintain cleanliness and order in the athletic training room.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Because of the Americans with Disabilities Act, a physician cannot legally disqualify athletes from competition.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With the computer age, record-keeping software programs are making completing paperwork for the athletic trainer more efficient.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highest incidence of indirect sports death is caused by cardiovascular abnormalities.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NCAA Division I athletes may sign a waiver to avoid participating in mandatory sickle cell trait testing.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TRUE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Moderate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patient file management system should not have security features that control access.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true"/>
                <w:i w:val="false"/>
                <w:color w:val="000000"/>
                <w:sz w:val="24.0"/>
                <w:u w:val="single"/>
                <w:vertAlign w:val="baseline"/>
              </w:rPr>
              <w:t>FALSE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Difficulty: Easy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Type: Knowledge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Discuss the components and the importance of the pre-participation exam.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319" w:before="319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Answers will vary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#39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Describe how the computer can be a useful tool in the athletic training room.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319" w:before="319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Answers will vary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#40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Name two organizations that are responsible for collecting injury data and discuss the roles of each.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319" w:before="319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Answers will vary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#41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Describe the types of record keeping that are necessary for efficient training room operation.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319" w:before="319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Answers will vary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#42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Describe the different areas that must be included in the athletic training room and draw a layout of those areas.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p>
            <w:pPr>
              <w:keepNext w:val="true"/>
              <w:keepLines w:val="true"/>
              <w:spacing w:after="319" w:before="319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Answers will vary</w:t>
            </w:r>
          </w:p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Prentice - Chapter 02 #43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 xml:space="preserve">c2 </w:t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6000"/>
          <w:sz w:val="40.0"/>
          <w:u w:val="none"/>
          <w:vertAlign w:val="baseline"/>
        </w:rPr>
        <w:t>Summary</w:t>
      </w: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40.0"/>
          <w:u w:val="none"/>
          <w:vertAlign w:val="baseline"/>
        </w:rPr>
        <w:br/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 </w:t>
      </w:r>
    </w:p>
    <w:tbl>
      <w:tblPr>
        <w:tblW w:type="auto" w:w="0"/>
        <w:jc w:val="center"/>
        <w:tblInd w:type="dxa" w:w="0"/>
        <w:tblBorders>
          <w:top w:val="none" w:sz="0" w:color="000000"/>
          <w:left w:val="none" w:sz="0" w:color="000000"/>
          <w:bottom w:val="none" w:sz="0" w:color="000000"/>
          <w:right w:val="none" w:sz="0" w:color="000000"/>
          <w:insideH w:val="none" w:sz="0" w:color="000000"/>
          <w:insideV w:val="none" w:sz="0" w:color="000000"/>
        </w:tblBorders>
        <w:tblCellMar>
          <w:top w:type="dxa" w:w="34"/>
          <w:left w:type="dxa" w:w="34"/>
          <w:bottom w:type="dxa" w:w="34"/>
          <w:right w:type="dxa" w:w="34"/>
        </w:tblCellMar>
      </w:tblPr>
      <w:tblGrid/>
      <w:tr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8.0"/>
                <w:u w:val="single"/>
                <w:vertAlign w:val="baseline"/>
              </w:rPr>
              <w:t>Category</w:t>
            </w:r>
          </w:p>
        </w:tc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8.0"/>
                <w:u w:val="single"/>
                <w:vertAlign w:val="baseline"/>
              </w:rPr>
              <w:t># of Questions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Difficulty: Difficult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Difficulty: Easy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Difficulty: Moderate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20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Prentice - Chapter 02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43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Type: Application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Type: Knowledge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34</w:t>
            </w:r>
          </w:p>
        </w:tc>
      </w:tr>
    </w:tbl>
    <w:sectPr>
      <w:pgSz w:h="15840" w:w="12240"/>
      <w:pgMar w:bottom="720" w:left="720" w:right="720" w:top="72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/>
</file>

<file path=word/_rels/document.xml.rels><?xml version='1.0' encoding='UTF-8' standalone='yes'?><Relationships xmlns='http://schemas.openxmlformats.org/package/2006/relationships'><Relationship Id='rId1' Target='word/styles.xml' Type='http://schemas.openxmlformats.org/officeDocument/2006/relationships/styles'/></Relationships>
</file>