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Redundancy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duplication of data, or the storing of the same data in more than one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Redundancy makes changing data more cumbersome and time-consuming.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a person, place, event, item, or other transaction for which you want to store and process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Selecting a Database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employee’s last name is an example of an attribute.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Selecting a Database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attribute is known as a row in most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Selecting a Database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can store information about multiple types of entities and the relationships among the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flat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Storing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visual way to represent and analyze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entity-relationship (E-R)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algorithm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encryption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Storing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two tables use to link related records from each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orphan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unique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field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Storing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organization, who is usually responsible for improving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databases to provide efficient and effective access to their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 (DBA)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supporter (DBS)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data-entry clerks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Access is well-suited to which of the following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trusted users work with the database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database is very large, containing dozens of tables and thousands of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users work with the database in separate geographical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database has strict security requirements because it is available on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screen object used to maintain and view data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drawback of flat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users can access the same information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Flat files ensure that users enter data in a consistent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is organized to meet all integrity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partitioned into several separate files can be difficult to summarize.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you determine the description of the therapy a patient is receiving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by finding the TherapyCode for the patient in the Session table, and then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up the TherapyCode in the Patient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up the TherapyCode in the Therapies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up the SessionNum in the Session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up the TherapyCode in the Therapist 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that enforces _____ prevents users from creating orphan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key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referential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Bureau of Labor Statistics, what is the job growth outlook for database administrators?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faster than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slower than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growth is expected.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can be described as the duplication of data and storing data in multiple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data organized in a manner that allows access, retrieval, and use of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flat 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to store business data in a database rather than a spreadsheet?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have limited text-formatting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cannot be backed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have limited data sharing and security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Spreadsheets have strict rules about data consistency.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problem that data redundancy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removal of orphan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data errors and inconsistencies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removal of primary key fields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tasks is a data analyst likely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an algorithm to find sales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 software to work with a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a new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the company 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entities represented in a relational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entity is stored as a 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entity is stored as an 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entity is stored as a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entity is stored as a column.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Storing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CDBM.PRAT.21.01.02 - Define basic database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popular software stack?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software programs are Access, Oracle, DB2, MySQL, and SQL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DBMSs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phase does a database developer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the entities, attributes, and relationships between the tables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screen objects used to maintain, view, and print data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flat-file environment, data is partitioned into several disjointed systems, lists, and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data cannot be combined and shared among authorized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users should each work on their own copy of the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redundancy is easier in a flat file than in a 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rule prevents the creation of orphan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redundancy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responsibility of a database administrator?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efficiency of a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projections of future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an organization’s external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marketing presentations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large business, who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mines a database for information, trends, and insights?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entry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security expert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which attribute uniquely identifies each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Pitt Fitness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which of the following attributes belongs in the Customers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ReservationID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Pitt Fitness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which table relates classes and instructors?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CustomerReservations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ClassInstructors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Pitt Fitness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which table stores the date of an interaction between a patient and a therapist?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PatientBillings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which attribute uniquely identifies each therapy session?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TherapyCode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SessionNum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PatientNum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which table determines which therapist provided a service to a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be an entity in the JC Consulting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1"/>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JC Consulting Company Background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CDBM.PRAT.21.01.01 - Examine JC Consulting (JCC), the company used for many of the examples throughout the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popular relational database management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2"/>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how can you determine which therapist provided the longest amount of time to complete a particular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Therapies table, find the highest value in the UnitOfTime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Session table, find the highest value in the LengthOfSession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Therapies table, find the highest value in the TherapyCode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Session table, find the highest value in the SessionNum column.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Sports Physical Therapy database, how can you determine the number of sessions completed by therapist Steven Wilder?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Therapist table, count the number of values in the SessionNum column for Steven Wilder.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Session table, count the number of times Steven Wilder appears in the TherapistName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Therapies table, count the number of values in the SessionTherapist column for Steven Wilder.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Therapist table, find the TherapistID for Steven Wilder, and then count the number of times his TherapistID appears in the Session 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 describes the large volume of data produced by every digital process, system, sensor, mobile device, and even social media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stack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set of rules, calculations, and assumptions used to solve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algorithm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which of the following is an attribute in the Instructors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InstructorFee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what can you learn by examining the ClassInstructors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classes use more than one instructor.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class has only one instructor.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instructor teaches only one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instructors live in Pittsburgh.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how can you determine the number of classes offered on Tuesday?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Classes table, count the occurrences of Tuesday in the Time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ClassInstructors table, count the occurrences of Tuesday in the DayOfWeek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Classes table, count the entries in the Tuesday 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Classes table, count the occurrences of Tuesday in the Day column.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Pitt Fitness database, you can determine which instructor is assigned a particular class by looking in the ____________________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ClassInstructors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2"/>
              <w:gridCol w:w="6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CDBM.PRAT.21.01.06 - Review Pitt Fitness, a company used in a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nine advantages of a properly designed relational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information is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and information are shared.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business information requirements are addressed.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 is minimized.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consistency is applied.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Referential integrity is enforced.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Security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is freed from individual applications.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2185"/>
                    <w:gridCol w:w="68"/>
                    <w:gridCol w:w="2185"/>
                    <w:gridCol w:w="68"/>
                    <w:gridCol w:w="2185"/>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160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Pts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Your Score</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The answer includes nine advantages, including the following or similar advantages: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Better information is provided.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Data and information are shared.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Multiple business information requirements are addressed.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Data redundancy is minimized.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Data consistency is applied.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Referential integrity is enforced.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Security is increased.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Productivity is increased.</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Data is freed from individual applications.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1</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when Access is an appropriate choice as a DBMS and when an enterprise-level DBMS system would be more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is an appropriate choice as a DBMS when only a handful of trusted users are simultaneously using the database and they are all located in the same building. Choose an enterprise-level DBMS such as Oracle when you have many users and a large amount of data, you require sophisticated security and application development features, and you want to use the DBMS across wide area intranets or the 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2271"/>
                    <w:gridCol w:w="71"/>
                    <w:gridCol w:w="2271"/>
                    <w:gridCol w:w="71"/>
                    <w:gridCol w:w="2271"/>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160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Pts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Your Score</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Access is an appropriate choice as a DBMS when only a handful of trusted users are simultaneously using the database.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Access is an appropriate choice when all users are all located in the same building.</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An enterprise-level DBMS is more appropriate than Access when the database has many users and a very large amount of data.</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An enterprise-level DBMS is more appropriate when the organization requires sophisticated security and application development features.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An enterprise-level DBMS is more appropriate when the organization wants to use the DBMS across wide area intranets or the Internet.</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Identifying Database Management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CDBM.PRAT.21.01.03 - Describe database management systems (DBMSs)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why using a relational DBMS provides better information than data stored in multiple flat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fundamental goal of a DBMS is to turn data (recorded facts) into information (the knowledge gained by processing those facts). A flat file partitions data into several disjointed systems, lists, and files. Any request for information that involves accessing data from more than one of these areas can be difficult to fulfill, especially summarized data that helps confirm assumptions, analyze trends, and spot exceptions. In contrast, a DBMS stores data in a single file and uses related tables to make information easy to access and retrieve.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2271"/>
                    <w:gridCol w:w="71"/>
                    <w:gridCol w:w="2271"/>
                    <w:gridCol w:w="71"/>
                    <w:gridCol w:w="2271"/>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160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15</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Pts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Your Score</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The answer explains that a flat file partitions data into several disjointed systems, lists, and files.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5</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The answer also explains that with a flat file, it is difficult to fulfill requests for information that involve accessing data from more than one file, especially summarized data.</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5</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In contrast, a relational DBMS stores data in a single system that uses related tables to make information easy to access and retrieve.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5</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Advantages of a Properly Designed Relational 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CDBM.PRAT.21.01.04 - Explain the advantages and key factors for a healthy relational database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key differences between the job description and responsibilities of a database administrator and a data analyst.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administrator manages database management systems and software. Responsibilities include installing, maintaining, and testing database hardware and software as well as designing and improving the database to provide efficient and effective access to the information. A data analyst uses tools and algorithms to mine a database for answers, information, trends, and insights. Responsibilities include analyzing data to find answers to business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2271"/>
                    <w:gridCol w:w="71"/>
                    <w:gridCol w:w="2271"/>
                    <w:gridCol w:w="71"/>
                    <w:gridCol w:w="2271"/>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160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Pts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Your Score</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 database administrator (DBA) is defined as someone who manages database management systems and software.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Responsibilities of a DBA are identified as installing, maintaining, and testing database hardware and software.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Other DBA responsibilities include designing and improving the database to provide efficient and effective access to the information.</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A data analyst is defined as someone who uses tools and algorithms to mine a database for answers, information, trends, and insights.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Responsibilities of a data analyst are identified as analyzing data to find answers to business questions.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Preparing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CDBM.PRAT.21.01.05 - Prepare for a career in database administration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types of big data Sports Physical Therapy could collect to improve its services and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 Physical Therapy could collect blog postings that mention its services or therapists; website analytics to find details about its website usage; photos showing therapists and facilities; and social media posts mentioning the business and its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2271"/>
                    <w:gridCol w:w="71"/>
                    <w:gridCol w:w="2271"/>
                    <w:gridCol w:w="71"/>
                    <w:gridCol w:w="2271"/>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160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5</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The answer includes at least two types of big data.</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2</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The answer mentions blog postings, web analytics, photos, social media posts, and other types of unstructured data.</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3</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160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Introduction to the Sports Physical Therapy Database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CDBM.PRAT.21.01.07 - Review Sports Physical Therapy, a company used in another case that appears at the end of each module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Module 01 - Introduction to Database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 Introduction to Database Management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Pradhiba Kannaiyan</vt:lpwstr>
  </property>
</Properties>
</file>